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00"/>
        <w:jc w:val="center"/>
      </w:pPr>
      <w:r>
        <w:rPr>
          <w:rFonts w:ascii="Verdana" w:hAnsi="Verdana"/>
          <w:b/>
          <w:i w:val="0"/>
          <w:color w:val="082E4B"/>
          <w:sz w:val="36"/>
        </w:rPr>
        <w:t>CONTRACT DE SPONSORIZARE</w:t>
      </w:r>
    </w:p>
    <w:p>
      <w:pPr>
        <w:spacing w:after="280"/>
        <w:jc w:val="center"/>
      </w:pPr>
      <w:r>
        <w:rPr>
          <w:rFonts w:ascii="Verdana" w:hAnsi="Verdana"/>
          <w:b w:val="0"/>
          <w:i w:val="0"/>
          <w:color w:val="1297C8"/>
          <w:sz w:val="18"/>
        </w:rPr>
        <w:t>Model pentru sponsorizare în bani sau bunuri</w:t>
      </w:r>
    </w:p>
    <w:p>
      <w:pPr>
        <w:keepLines w:val="0"/>
      </w:pPr>
      <w:r>
        <w:rPr>
          <w:rFonts w:ascii="Verdana" w:hAnsi="Verdana"/>
          <w:b w:val="0"/>
          <w:i w:val="0"/>
          <w:color w:val="082E4B"/>
          <w:sz w:val="20"/>
        </w:rPr>
        <w:t>Nr. ____ / Data ______________</w:t>
      </w:r>
    </w:p>
    <w:p>
      <w:pPr>
        <w:pStyle w:val="Heading2"/>
      </w:pPr>
      <w:r>
        <w:t>I. Părțile</w:t>
      </w:r>
    </w:p>
    <w:p>
      <w:pPr>
        <w:keepLines w:val="0"/>
      </w:pPr>
      <w:r>
        <w:rPr>
          <w:rFonts w:ascii="Verdana" w:hAnsi="Verdana"/>
          <w:b w:val="0"/>
          <w:i w:val="0"/>
          <w:color w:val="082E4B"/>
          <w:sz w:val="20"/>
        </w:rPr>
        <w:t>1. SPONSORUL: ________________________________________, cu sediul în ______________________________, CIF/CUI __________________, înregistrat la __________________, cont IBAN ______________________________, reprezentat prin ______________________________, în calitate de __________________, denumit în continuare «Sponsorul»;</w:t>
      </w:r>
    </w:p>
    <w:p>
      <w:pPr>
        <w:keepLines w:val="0"/>
      </w:pPr>
      <w:r>
        <w:rPr>
          <w:rFonts w:ascii="Verdana" w:hAnsi="Verdana"/>
          <w:b w:val="0"/>
          <w:i w:val="0"/>
          <w:color w:val="082E4B"/>
          <w:sz w:val="20"/>
        </w:rPr>
        <w:t>și</w:t>
      </w:r>
    </w:p>
    <w:p>
      <w:pPr>
        <w:keepLines w:val="0"/>
      </w:pPr>
      <w:r>
        <w:rPr>
          <w:rFonts w:ascii="Verdana" w:hAnsi="Verdana"/>
          <w:b w:val="0"/>
          <w:i w:val="0"/>
          <w:color w:val="082E4B"/>
          <w:sz w:val="20"/>
        </w:rPr>
        <w:t>2. BENEFICIARUL: ASOCIAȚIA „SAMARITEANUL ÎN ACȚIUNE”, CIF 55274631, cu sediul în sat Ocna Șugatag, comuna Ocna Șugatag, str. Ilie Lazăr nr. 29, județul Maramureș. Conturile sunt deschise la Banca Comercială Română (BCR), SWIFT/BIC RNCBROBU; Sponsorul va folosi contul corespunzător monedei sponsorizării. Beneficiarul este reprezentat legal prin ARDELEAN GEORGE - Președinte, denumit în continuare «Beneficiarul».</w:t>
      </w:r>
    </w:p>
    <w:tbl>
      <w:tblPr>
        <w:tblW w:type="dxa" w:w="9360"/>
        <w:tblLayout w:type="fixed"/>
        <w:tblLook w:firstColumn="1" w:firstRow="1" w:lastColumn="0" w:lastRow="0" w:noHBand="0" w:noVBand="1" w:val="04A0"/>
        <w:jc w:val="left"/>
        <w:tblInd w:w="120" w:type="dxa"/>
      </w:tblPr>
      <w:tblGrid>
        <w:gridCol w:w="1700"/>
        <w:gridCol w:w="7660"/>
      </w:tblGrid>
      <w:tr>
        <w:trPr>
          <w:cantSplit/>
          <w:cantSplit/>
          <w:cantSplit/>
          <w:cantSplit/>
        </w:trPr>
        <w:tc>
          <w:tcPr>
            <w:tcW w:type="dxa" w:w="170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0B304D"/>
          </w:tcPr>
          <w:p>
            <w:pPr>
              <w:spacing w:before="0" w:after="0" w:line="252" w:lineRule="auto"/>
            </w:pPr>
            <w:r>
              <w:rPr>
                <w:rFonts w:ascii="Calibri" w:hAnsi="Calibri"/>
                <w:b/>
                <w:color w:val="FFFFFF"/>
                <w:sz w:val="19"/>
              </w:rPr>
              <w:t>Moneda</w:t>
            </w:r>
          </w:p>
        </w:tc>
        <w:tc>
          <w:tcPr>
            <w:tcW w:type="dxa" w:w="766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0B304D"/>
          </w:tcPr>
          <w:p>
            <w:pPr>
              <w:spacing w:before="0" w:after="0" w:line="252" w:lineRule="auto"/>
            </w:pPr>
            <w:r>
              <w:rPr>
                <w:rFonts w:ascii="Calibri" w:hAnsi="Calibri"/>
                <w:b/>
                <w:color w:val="FFFFFF"/>
                <w:sz w:val="19"/>
              </w:rPr>
              <w:t>IBAN</w:t>
            </w:r>
          </w:p>
        </w:tc>
      </w:tr>
      <w:tr>
        <w:trPr>
          <w:cantSplit/>
          <w:cantSplit/>
          <w:cantSplit/>
          <w:cantSplit/>
        </w:trPr>
        <w:tc>
          <w:tcPr>
            <w:tcW w:type="dxa" w:w="170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DE1"/>
          </w:tcPr>
          <w:p>
            <w:pPr>
              <w:spacing w:before="0" w:after="0" w:line="252" w:lineRule="auto"/>
              <w:jc w:val="center"/>
            </w:pPr>
            <w:r>
              <w:rPr>
                <w:rFonts w:ascii="Calibri" w:hAnsi="Calibri"/>
                <w:b/>
                <w:color w:val="0B304D"/>
                <w:sz w:val="19"/>
              </w:rPr>
              <w:t>RON</w:t>
            </w:r>
          </w:p>
        </w:tc>
        <w:tc>
          <w:tcPr>
            <w:tcW w:type="dxa" w:w="766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DE1"/>
          </w:tcPr>
          <w:p>
            <w:pPr>
              <w:spacing w:before="0" w:after="0" w:line="252" w:lineRule="auto"/>
            </w:pPr>
            <w:r>
              <w:rPr>
                <w:rFonts w:ascii="Consolas" w:hAnsi="Consolas"/>
                <w:b w:val="0"/>
                <w:color w:val="0B304D"/>
                <w:sz w:val="19"/>
              </w:rPr>
              <w:t>RO78 RNCB 0185 1866 7279 0001</w:t>
            </w:r>
          </w:p>
        </w:tc>
      </w:tr>
      <w:tr>
        <w:trPr>
          <w:cantSplit/>
          <w:cantSplit/>
          <w:cantSplit/>
          <w:cantSplit/>
        </w:trPr>
        <w:tc>
          <w:tcPr>
            <w:tcW w:type="dxa" w:w="170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FFF"/>
          </w:tcPr>
          <w:p>
            <w:pPr>
              <w:spacing w:before="0" w:after="0" w:line="252" w:lineRule="auto"/>
              <w:jc w:val="center"/>
            </w:pPr>
            <w:r>
              <w:rPr>
                <w:rFonts w:ascii="Calibri" w:hAnsi="Calibri"/>
                <w:b/>
                <w:color w:val="0B304D"/>
                <w:sz w:val="19"/>
              </w:rPr>
              <w:t>EUR</w:t>
            </w:r>
          </w:p>
        </w:tc>
        <w:tc>
          <w:tcPr>
            <w:tcW w:type="dxa" w:w="766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FFF"/>
          </w:tcPr>
          <w:p>
            <w:pPr>
              <w:spacing w:before="0" w:after="0" w:line="252" w:lineRule="auto"/>
            </w:pPr>
            <w:r>
              <w:rPr>
                <w:rFonts w:ascii="Consolas" w:hAnsi="Consolas"/>
                <w:b w:val="0"/>
                <w:color w:val="0B304D"/>
                <w:sz w:val="19"/>
              </w:rPr>
              <w:t>RO22 RNCB 0857 1866 7279 0001</w:t>
            </w:r>
          </w:p>
        </w:tc>
      </w:tr>
      <w:tr>
        <w:trPr>
          <w:cantSplit/>
          <w:cantSplit/>
          <w:cantSplit/>
          <w:cantSplit/>
        </w:trPr>
        <w:tc>
          <w:tcPr>
            <w:tcW w:type="dxa" w:w="170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DE1"/>
          </w:tcPr>
          <w:p>
            <w:pPr>
              <w:spacing w:before="0" w:after="0" w:line="252" w:lineRule="auto"/>
              <w:jc w:val="center"/>
            </w:pPr>
            <w:r>
              <w:rPr>
                <w:rFonts w:ascii="Calibri" w:hAnsi="Calibri"/>
                <w:b/>
                <w:color w:val="0B304D"/>
                <w:sz w:val="19"/>
              </w:rPr>
              <w:t>USD</w:t>
            </w:r>
          </w:p>
        </w:tc>
        <w:tc>
          <w:tcPr>
            <w:tcW w:type="dxa" w:w="766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DE1"/>
          </w:tcPr>
          <w:p>
            <w:pPr>
              <w:spacing w:before="0" w:after="0" w:line="252" w:lineRule="auto"/>
            </w:pPr>
            <w:r>
              <w:rPr>
                <w:rFonts w:ascii="Consolas" w:hAnsi="Consolas"/>
                <w:b w:val="0"/>
                <w:color w:val="0B304D"/>
                <w:sz w:val="19"/>
              </w:rPr>
              <w:t>RO92 RNCB 0857 1866 7279 0002</w:t>
            </w:r>
          </w:p>
        </w:tc>
      </w:tr>
      <w:tr>
        <w:trPr>
          <w:cantSplit/>
          <w:cantSplit/>
          <w:cantSplit/>
          <w:cantSplit/>
        </w:trPr>
        <w:tc>
          <w:tcPr>
            <w:tcW w:type="dxa" w:w="170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FFF"/>
          </w:tcPr>
          <w:p>
            <w:pPr>
              <w:spacing w:before="0" w:after="0" w:line="252" w:lineRule="auto"/>
              <w:jc w:val="center"/>
            </w:pPr>
            <w:r>
              <w:rPr>
                <w:rFonts w:ascii="Calibri" w:hAnsi="Calibri"/>
                <w:b/>
                <w:color w:val="0B304D"/>
                <w:sz w:val="19"/>
              </w:rPr>
              <w:t>GBP</w:t>
            </w:r>
          </w:p>
        </w:tc>
        <w:tc>
          <w:tcPr>
            <w:tcW w:type="dxa" w:w="7660"/>
            <w:tcMar>
              <w:top w:w="80" w:type="dxa"/>
              <w:start w:w="120" w:type="dxa"/>
              <w:bottom w:w="80" w:type="dxa"/>
              <w:end w:w="120" w:type="dxa"/>
            </w:tcMar>
            <w:vAlign w:val="center"/>
            <w:tcBorders>
              <w:top w:val="single" w:sz="6" w:color="B9D7E5"/>
              <w:start w:val="single" w:sz="6" w:color="B9D7E5"/>
              <w:bottom w:val="single" w:sz="6" w:color="B9D7E5"/>
              <w:end w:val="single" w:sz="6" w:color="B9D7E5"/>
              <w:insideH w:val="single" w:sz="6" w:color="B9D7E5"/>
              <w:insideV w:val="single" w:sz="6" w:color="B9D7E5"/>
            </w:tcBorders>
            <w:shd w:fill="FFFFFF"/>
          </w:tcPr>
          <w:p>
            <w:pPr>
              <w:spacing w:before="0" w:after="0" w:line="252" w:lineRule="auto"/>
            </w:pPr>
            <w:r>
              <w:rPr>
                <w:rFonts w:ascii="Consolas" w:hAnsi="Consolas"/>
                <w:b w:val="0"/>
                <w:color w:val="0B304D"/>
                <w:sz w:val="19"/>
              </w:rPr>
              <w:t>RO65 RNCB 0857 1866 7279 0003</w:t>
            </w:r>
          </w:p>
        </w:tc>
      </w:tr>
    </w:tbl>
    <w:p>
      <w:pPr>
        <w:pStyle w:val="Heading2"/>
      </w:pPr>
      <w:r>
        <w:t>II. Obiectul și valoarea</w:t>
      </w:r>
    </w:p>
    <w:p>
      <w:pPr>
        <w:keepLines w:val="0"/>
      </w:pPr>
      <w:r>
        <w:rPr>
          <w:rFonts w:ascii="Verdana" w:hAnsi="Verdana"/>
          <w:b w:val="0"/>
          <w:i w:val="0"/>
          <w:color w:val="082E4B"/>
          <w:sz w:val="20"/>
        </w:rPr>
        <w:t>Art. 1. Sponsorul acordă Beneficiarului, pentru susținerea activităților fără scop lucrativ prevăzute de statut:</w:t>
      </w:r>
    </w:p>
    <w:p>
      <w:pPr>
        <w:pStyle w:val="ListBullet"/>
        <w:spacing w:after="60"/>
      </w:pPr>
      <w:r>
        <w:rPr>
          <w:rFonts w:ascii="Verdana" w:hAnsi="Verdana"/>
          <w:b w:val="0"/>
          <w:i w:val="0"/>
          <w:color w:val="082E4B"/>
          <w:sz w:val="20"/>
        </w:rPr>
        <w:t>□ suma de __________________ în moneda □ RON  □ EUR  □ USD  □ GBP, achitată prin transfer bancar până la data de ______________;</w:t>
      </w:r>
    </w:p>
    <w:p>
      <w:pPr>
        <w:pStyle w:val="ListBullet"/>
        <w:spacing w:after="60"/>
      </w:pPr>
      <w:r>
        <w:rPr>
          <w:rFonts w:ascii="Verdana" w:hAnsi="Verdana"/>
          <w:b w:val="0"/>
          <w:i w:val="0"/>
          <w:color w:val="082E4B"/>
          <w:sz w:val="20"/>
        </w:rPr>
        <w:t>□ bunurile descrise în Anexa nr. 1, evaluate de părți la valoarea reală totală de __________________ lei;</w:t>
      </w:r>
    </w:p>
    <w:p>
      <w:pPr>
        <w:pStyle w:val="ListBullet"/>
        <w:spacing w:after="60"/>
      </w:pPr>
      <w:r>
        <w:rPr>
          <w:rFonts w:ascii="Verdana" w:hAnsi="Verdana"/>
          <w:b w:val="0"/>
          <w:i w:val="0"/>
          <w:color w:val="082E4B"/>
          <w:sz w:val="20"/>
        </w:rPr>
        <w:t>□ sponsorizare cu destinația: ________________________________________________________________.</w:t>
      </w:r>
    </w:p>
    <w:p>
      <w:pPr>
        <w:keepLines w:val="0"/>
      </w:pPr>
      <w:r>
        <w:rPr>
          <w:rFonts w:ascii="Verdana" w:hAnsi="Verdana"/>
          <w:b w:val="0"/>
          <w:i w:val="0"/>
          <w:color w:val="082E4B"/>
          <w:sz w:val="20"/>
        </w:rPr>
        <w:t>Art. 2. În cazul bunurilor, predarea se dovedește prin proces-verbal și, după caz, aviz de însoțire cu mențiunea «Fără factură», conform regulilor contabile aplicabile.</w:t>
      </w:r>
    </w:p>
    <w:p>
      <w:pPr>
        <w:pStyle w:val="Heading2"/>
      </w:pPr>
      <w:r>
        <w:t>III. Durata</w:t>
      </w:r>
    </w:p>
    <w:p>
      <w:pPr>
        <w:keepLines w:val="0"/>
      </w:pPr>
      <w:r>
        <w:rPr>
          <w:rFonts w:ascii="Verdana" w:hAnsi="Verdana"/>
          <w:b w:val="0"/>
          <w:i w:val="0"/>
          <w:color w:val="082E4B"/>
          <w:sz w:val="20"/>
        </w:rPr>
        <w:t>Art. 3. Contractul produce efecte de la data semnării până la ______________ sau până la îndeplinirea obligațiilor asumate.</w:t>
      </w:r>
    </w:p>
    <w:p>
      <w:pPr>
        <w:pStyle w:val="Heading2"/>
      </w:pPr>
      <w:r>
        <w:t>IV. Obligațiile părților</w:t>
      </w:r>
    </w:p>
    <w:p>
      <w:pPr>
        <w:keepLines w:val="0"/>
      </w:pPr>
      <w:r>
        <w:rPr>
          <w:rFonts w:ascii="Verdana" w:hAnsi="Verdana"/>
          <w:b w:val="0"/>
          <w:i w:val="0"/>
          <w:color w:val="082E4B"/>
          <w:sz w:val="20"/>
        </w:rPr>
        <w:t>Art. 4. Sponsorul se obligă să transfere suma ori să predea bunurile la termen și declară că resursele provin din surse licite.</w:t>
      </w:r>
    </w:p>
    <w:p>
      <w:pPr>
        <w:keepLines w:val="0"/>
      </w:pPr>
      <w:r>
        <w:rPr>
          <w:rFonts w:ascii="Verdana" w:hAnsi="Verdana"/>
          <w:b w:val="0"/>
          <w:i w:val="0"/>
          <w:color w:val="082E4B"/>
          <w:sz w:val="20"/>
        </w:rPr>
        <w:t>Art. 5. Beneficiarul se obligă să folosească sponsorizarea pentru scopul și destinația convenite, să o înregistreze potrivit legii și să comunice, la cerere rezonabilă, o informare privind utilizarea acesteia.</w:t>
      </w:r>
    </w:p>
    <w:p>
      <w:pPr>
        <w:keepLines w:val="0"/>
      </w:pPr>
      <w:r>
        <w:rPr>
          <w:rFonts w:ascii="Verdana" w:hAnsi="Verdana"/>
          <w:b w:val="0"/>
          <w:i w:val="0"/>
          <w:color w:val="082E4B"/>
          <w:sz w:val="20"/>
        </w:rPr>
        <w:t>Art. 6. Dacă destinația expresă nu mai poate fi realizată legal ori obiectiv, Beneficiarul va solicita acordul Sponsorului pentru o utilizare alternativă compatibilă cu scopul statutar.</w:t>
      </w:r>
    </w:p>
    <w:p>
      <w:pPr>
        <w:pStyle w:val="Heading2"/>
      </w:pPr>
      <w:r>
        <w:t>V. Informarea publicului</w:t>
      </w:r>
    </w:p>
    <w:p>
      <w:pPr>
        <w:keepLines w:val="0"/>
      </w:pPr>
      <w:r>
        <w:rPr>
          <w:rFonts w:ascii="Verdana" w:hAnsi="Verdana"/>
          <w:b w:val="0"/>
          <w:i w:val="0"/>
          <w:color w:val="082E4B"/>
          <w:sz w:val="20"/>
        </w:rPr>
        <w:t>Art. 7. Beneficiarul poate menționa numele, marca sau imaginea Sponsorului pentru informarea publicului despre sponsorizare, numai cu acordul acestuia și fără reclamă comercială ori contraprestație directă. Forma comunicării: □ fără menționare publică □ nume □ logo, conform acordului transmis.</w:t>
      </w:r>
    </w:p>
    <w:p>
      <w:pPr>
        <w:pStyle w:val="Heading2"/>
      </w:pPr>
      <w:r>
        <w:t>VI. Regim fiscal și registrul ANAF</w:t>
      </w:r>
    </w:p>
    <w:p>
      <w:pPr>
        <w:keepLines w:val="0"/>
      </w:pPr>
      <w:r>
        <w:rPr>
          <w:rFonts w:ascii="Verdana" w:hAnsi="Verdana"/>
          <w:b w:val="0"/>
          <w:i w:val="0"/>
          <w:color w:val="082E4B"/>
          <w:sz w:val="20"/>
        </w:rPr>
        <w:t>Art. 8. Părțile cunosc faptul că tratamentul fiscal aparține Sponsorului și depinde de legislația aplicabilă și de îndeplinirea condițiilor legale. Beneficiarul va urmări înscrierea/menținerea în Registrul entităților/unităților de cult pentru care se acordă deduceri fiscale, atunci când facilitatea fiscală o cere.</w:t>
      </w:r>
    </w:p>
    <w:p>
      <w:pPr>
        <w:keepLines w:val="0"/>
      </w:pPr>
      <w:r>
        <w:rPr>
          <w:rFonts w:ascii="Verdana" w:hAnsi="Verdana"/>
          <w:b w:val="0"/>
          <w:i w:val="0"/>
          <w:color w:val="082E4B"/>
          <w:sz w:val="20"/>
        </w:rPr>
        <w:t>Art. 9. Prezentul contract nu garantează Sponsorului o facilitate fiscală. Sponsorul va confirma calculul și declarațiile cu propriul contabil/consultant fiscal.</w:t>
      </w:r>
    </w:p>
    <w:p>
      <w:pPr>
        <w:pStyle w:val="Heading2"/>
      </w:pPr>
      <w:r>
        <w:t>VII. Integritate, date și litigii</w:t>
      </w:r>
    </w:p>
    <w:p>
      <w:pPr>
        <w:keepLines w:val="0"/>
      </w:pPr>
      <w:r>
        <w:rPr>
          <w:rFonts w:ascii="Verdana" w:hAnsi="Verdana"/>
          <w:b w:val="0"/>
          <w:i w:val="0"/>
          <w:color w:val="082E4B"/>
          <w:sz w:val="20"/>
        </w:rPr>
        <w:t>Art. 10. Părțile vor respecta legislația anticorupție, regulile privind conflictele de interese, prevenirea spălării banilor și protecția datelor personale, în măsura aplicabilă.</w:t>
      </w:r>
    </w:p>
    <w:p>
      <w:pPr>
        <w:keepLines w:val="0"/>
      </w:pPr>
      <w:r>
        <w:rPr>
          <w:rFonts w:ascii="Verdana" w:hAnsi="Verdana"/>
          <w:b w:val="0"/>
          <w:i w:val="0"/>
          <w:color w:val="082E4B"/>
          <w:sz w:val="20"/>
        </w:rPr>
        <w:t>Art. 11. Neînțelegerile se soluționează mai întâi amiabil; în lipsa unui acord, competența revine instanțelor stabilite potrivit legii române.</w:t>
      </w:r>
    </w:p>
    <w:p>
      <w:pPr>
        <w:keepLines w:val="0"/>
      </w:pPr>
      <w:r>
        <w:rPr>
          <w:rFonts w:ascii="Verdana" w:hAnsi="Verdana"/>
          <w:b w:val="0"/>
          <w:i w:val="0"/>
          <w:color w:val="082E4B"/>
          <w:sz w:val="20"/>
        </w:rPr>
        <w:t>Art. 12. Contractul se încheie astăzi în două exemplare, câte unul pentru fiecare parte, inclusiv prin semnătură electronică, dacă părțile aleg această modalitate.</w:t>
      </w:r>
    </w:p>
    <w:p/>
    <w:tbl>
      <w:tblPr>
        <w:tblW w:type="auto" w:w="0"/>
        <w:jc w:val="center"/>
        <w:tblLook w:firstColumn="1" w:firstRow="1" w:lastColumn="0" w:lastRow="0" w:noHBand="0" w:noVBand="1" w:val="04A0"/>
      </w:tblPr>
      <w:tblGrid>
        <w:gridCol w:w="5100"/>
        <w:gridCol w:w="5100"/>
      </w:tblGrid>
      <w:tr>
        <w:tc>
          <w:tcPr>
            <w:tcW w:type="dxa" w:w="5100"/>
          </w:tcPr>
          <w:p>
            <w:pPr>
              <w:jc w:val="center"/>
            </w:pPr>
            <w:r>
              <w:rPr>
                <w:rFonts w:ascii="Verdana" w:hAnsi="Verdana"/>
                <w:b/>
                <w:i w:val="0"/>
                <w:color w:val="082E4B"/>
                <w:sz w:val="17"/>
              </w:rPr>
              <w:t>SPONSOR</w:t>
              <w:br/>
              <w:t>Nume / funcție</w:t>
            </w:r>
          </w:p>
        </w:tc>
        <w:tc>
          <w:tcPr>
            <w:tcW w:type="dxa" w:w="5100"/>
          </w:tcPr>
          <w:p>
            <w:pPr>
              <w:jc w:val="center"/>
            </w:pPr>
            <w:r>
              <w:rPr>
                <w:rFonts w:ascii="Verdana" w:hAnsi="Verdana"/>
                <w:b/>
                <w:i w:val="0"/>
                <w:color w:val="082E4B"/>
                <w:sz w:val="17"/>
              </w:rPr>
              <w:t>BENEFICIAR</w:t>
              <w:br/>
              <w:t>ARDELEAN GEORGE - Președinte</w:t>
            </w:r>
          </w:p>
        </w:tc>
      </w:tr>
      <w:tr>
        <w:tc>
          <w:tcPr>
            <w:tcW w:type="dxa" w:w="5100"/>
          </w:tcPr>
          <w:p>
            <w:pPr>
              <w:jc w:val="center"/>
            </w:pPr>
            <w:r>
              <w:rPr>
                <w:rFonts w:ascii="Verdana" w:hAnsi="Verdana"/>
                <w:b w:val="0"/>
                <w:i w:val="0"/>
                <w:color w:val="5B6F7B"/>
                <w:sz w:val="16"/>
              </w:rPr>
              <w:t>Semnătură: __________________</w:t>
            </w:r>
          </w:p>
        </w:tc>
        <w:tc>
          <w:tcPr>
            <w:tcW w:type="dxa" w:w="5100"/>
          </w:tcPr>
          <w:p>
            <w:pPr>
              <w:jc w:val="center"/>
            </w:pPr>
            <w:r>
              <w:rPr>
                <w:rFonts w:ascii="Verdana" w:hAnsi="Verdana"/>
                <w:b w:val="0"/>
                <w:i w:val="0"/>
                <w:color w:val="5B6F7B"/>
                <w:sz w:val="16"/>
              </w:rPr>
              <w:t>Semnătură: __________________</w:t>
            </w:r>
          </w:p>
        </w:tc>
      </w:tr>
    </w:tbl>
    <w:p>
      <w:pPr>
        <w:pStyle w:val="Heading2"/>
        <w:pageBreakBefore/>
      </w:pPr>
      <w:r>
        <w:t>Anexa nr. 1 - Bunuri sponsorizate</w:t>
      </w:r>
    </w:p>
    <w:tbl>
      <w:tblPr>
        <w:tblW w:type="auto" w:w="0"/>
        <w:jc w:val="center"/>
        <w:tblLook w:firstColumn="1" w:firstRow="1" w:lastColumn="0" w:lastRow="0" w:noHBand="0" w:noVBand="1" w:val="04A0"/>
      </w:tblPr>
      <w:tblGrid>
        <w:gridCol w:w="2040"/>
        <w:gridCol w:w="2040"/>
        <w:gridCol w:w="2040"/>
        <w:gridCol w:w="2040"/>
        <w:gridCol w:w="2040"/>
      </w:tblGrid>
      <w:tr>
        <w:tc>
          <w:tcPr>
            <w:tcW w:type="dxa" w:w="2040"/>
            <w:shd w:fill="082E4B"/>
          </w:tcPr>
          <w:p>
            <w:r>
              <w:rPr>
                <w:rFonts w:ascii="Verdana" w:hAnsi="Verdana"/>
                <w:b/>
                <w:i w:val="0"/>
                <w:color w:val="FFFFFF"/>
                <w:sz w:val="15"/>
              </w:rPr>
              <w:t>Nr.</w:t>
            </w:r>
          </w:p>
        </w:tc>
        <w:tc>
          <w:tcPr>
            <w:tcW w:type="dxa" w:w="2040"/>
            <w:shd w:fill="082E4B"/>
          </w:tcPr>
          <w:p>
            <w:r>
              <w:rPr>
                <w:rFonts w:ascii="Verdana" w:hAnsi="Verdana"/>
                <w:b/>
                <w:i w:val="0"/>
                <w:color w:val="FFFFFF"/>
                <w:sz w:val="15"/>
              </w:rPr>
              <w:t>Denumire bun</w:t>
            </w:r>
          </w:p>
        </w:tc>
        <w:tc>
          <w:tcPr>
            <w:tcW w:type="dxa" w:w="2040"/>
            <w:shd w:fill="082E4B"/>
          </w:tcPr>
          <w:p>
            <w:r>
              <w:rPr>
                <w:rFonts w:ascii="Verdana" w:hAnsi="Verdana"/>
                <w:b/>
                <w:i w:val="0"/>
                <w:color w:val="FFFFFF"/>
                <w:sz w:val="15"/>
              </w:rPr>
              <w:t>Cantitate</w:t>
            </w:r>
          </w:p>
        </w:tc>
        <w:tc>
          <w:tcPr>
            <w:tcW w:type="dxa" w:w="2040"/>
            <w:shd w:fill="082E4B"/>
          </w:tcPr>
          <w:p>
            <w:r>
              <w:rPr>
                <w:rFonts w:ascii="Verdana" w:hAnsi="Verdana"/>
                <w:b/>
                <w:i w:val="0"/>
                <w:color w:val="FFFFFF"/>
                <w:sz w:val="15"/>
              </w:rPr>
              <w:t>Valoare unitară</w:t>
            </w:r>
          </w:p>
        </w:tc>
        <w:tc>
          <w:tcPr>
            <w:tcW w:type="dxa" w:w="2040"/>
            <w:shd w:fill="082E4B"/>
          </w:tcPr>
          <w:p>
            <w:r>
              <w:rPr>
                <w:rFonts w:ascii="Verdana" w:hAnsi="Verdana"/>
                <w:b/>
                <w:i w:val="0"/>
                <w:color w:val="FFFFFF"/>
                <w:sz w:val="15"/>
              </w:rPr>
              <w:t>Valoare totală</w:t>
            </w:r>
          </w:p>
        </w:tc>
      </w:tr>
      <w:tr>
        <w:tc>
          <w:tcPr>
            <w:tcW w:type="dxa" w:w="2040"/>
            <w:tcBorders>
              <w:bottom w:val="single" w:sz="5" w:color="C9DCE5"/>
            </w:tcBorders>
          </w:tcPr>
          <w:p>
            <w:pPr>
              <w:spacing w:after="160"/>
            </w:pPr>
            <w:r>
              <w:t>1</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r>
        <w:tc>
          <w:tcPr>
            <w:tcW w:type="dxa" w:w="2040"/>
            <w:tcBorders>
              <w:bottom w:val="single" w:sz="5" w:color="C9DCE5"/>
            </w:tcBorders>
          </w:tcPr>
          <w:p>
            <w:pPr>
              <w:spacing w:after="160"/>
            </w:pPr>
            <w:r>
              <w:t>2</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r>
        <w:tc>
          <w:tcPr>
            <w:tcW w:type="dxa" w:w="2040"/>
            <w:tcBorders>
              <w:bottom w:val="single" w:sz="5" w:color="C9DCE5"/>
            </w:tcBorders>
          </w:tcPr>
          <w:p>
            <w:pPr>
              <w:spacing w:after="160"/>
            </w:pPr>
            <w:r>
              <w:t>3</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r>
        <w:tc>
          <w:tcPr>
            <w:tcW w:type="dxa" w:w="2040"/>
            <w:tcBorders>
              <w:bottom w:val="single" w:sz="5" w:color="C9DCE5"/>
            </w:tcBorders>
          </w:tcPr>
          <w:p>
            <w:pPr>
              <w:spacing w:after="160"/>
            </w:pPr>
            <w:r>
              <w:t>4</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r>
        <w:tc>
          <w:tcPr>
            <w:tcW w:type="dxa" w:w="2040"/>
            <w:tcBorders>
              <w:bottom w:val="single" w:sz="5" w:color="C9DCE5"/>
            </w:tcBorders>
          </w:tcPr>
          <w:p>
            <w:pPr>
              <w:spacing w:after="160"/>
            </w:pPr>
            <w:r>
              <w:t>5</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r>
        <w:tc>
          <w:tcPr>
            <w:tcW w:type="dxa" w:w="2040"/>
            <w:tcBorders>
              <w:bottom w:val="single" w:sz="5" w:color="C9DCE5"/>
            </w:tcBorders>
          </w:tcPr>
          <w:p>
            <w:pPr>
              <w:spacing w:after="160"/>
            </w:pPr>
            <w:r>
              <w:t>6</w:t>
            </w: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c>
          <w:tcPr>
            <w:tcW w:type="dxa" w:w="2040"/>
            <w:tcBorders>
              <w:bottom w:val="single" w:sz="5" w:color="C9DCE5"/>
            </w:tcBorders>
          </w:tcPr>
          <w:p>
            <w:pPr>
              <w:spacing w:after="160"/>
            </w:pPr>
          </w:p>
        </w:tc>
      </w:tr>
    </w:tbl>
    <w:sectPr w:rsidR="00FC693F" w:rsidRPr="0006063C" w:rsidSect="00034616">
      <w:headerReference w:type="default" r:id="rId9"/>
      <w:footerReference w:type="default" r:id="rId10"/>
      <w:pgSz w:w="12240" w:h="15840"/>
      <w:pgMar w:top="879"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Verdana" w:hAnsi="Verdana"/>
        <w:b w:val="0"/>
        <w:i w:val="0"/>
        <w:color w:val="5B6F7B"/>
        <w:sz w:val="15"/>
      </w:rPr>
      <w:t>Credință care se vede prin fapte · george@samariteanul.org · 0750 274 570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3168"/>
      <w:gridCol w:w="6768"/>
    </w:tblGrid>
    <w:tr>
      <w:tc>
        <w:tcPr>
          <w:tcW w:type="dxa" w:w="4968"/>
          <w:tcBorders>
            <w:bottom w:val="single" w:sz="10" w:color="F2EA00"/>
          </w:tcBorders>
        </w:tcPr>
        <w:p>
          <w:r>
            <w:drawing>
              <wp:inline xmlns:a="http://schemas.openxmlformats.org/drawingml/2006/main" xmlns:pic="http://schemas.openxmlformats.org/drawingml/2006/picture">
                <wp:extent cx="1691640" cy="1019641"/>
                <wp:docPr id="1" name="Picture 1"/>
                <wp:cNvGraphicFramePr>
                  <a:graphicFrameLocks noChangeAspect="1"/>
                </wp:cNvGraphicFramePr>
                <a:graphic>
                  <a:graphicData uri="http://schemas.openxmlformats.org/drawingml/2006/picture">
                    <pic:pic>
                      <pic:nvPicPr>
                        <pic:cNvPr id="0" name="07-GALBEN_ALBASTRU.png"/>
                        <pic:cNvPicPr/>
                      </pic:nvPicPr>
                      <pic:blipFill>
                        <a:blip r:embed="rId1"/>
                        <a:stretch>
                          <a:fillRect/>
                        </a:stretch>
                      </pic:blipFill>
                      <pic:spPr>
                        <a:xfrm>
                          <a:off x="0" y="0"/>
                          <a:ext cx="1691640" cy="1019641"/>
                        </a:xfrm>
                        <a:prstGeom prst="rect"/>
                      </pic:spPr>
                    </pic:pic>
                  </a:graphicData>
                </a:graphic>
              </wp:inline>
            </w:drawing>
          </w:r>
        </w:p>
      </w:tc>
      <w:tc>
        <w:tcPr>
          <w:tcW w:type="dxa" w:w="4968"/>
          <w:tcBorders>
            <w:bottom w:val="single" w:sz="10" w:color="F2EA00"/>
          </w:tcBorders>
        </w:tcPr>
        <w:p>
          <w:pPr>
            <w:jc w:val="right"/>
          </w:pPr>
          <w:r>
            <w:rPr>
              <w:rFonts w:ascii="Verdana" w:hAnsi="Verdana"/>
              <w:b/>
              <w:i w:val="0"/>
              <w:color w:val="082E4B"/>
              <w:sz w:val="18"/>
            </w:rPr>
            <w:t>ASOCIAȚIA „SAMARITEANUL ÎN ACȚIUNE”</w:t>
            <w:br/>
          </w:r>
          <w:r>
            <w:rPr>
              <w:rFonts w:ascii="Verdana" w:hAnsi="Verdana"/>
              <w:b w:val="0"/>
              <w:i w:val="0"/>
              <w:color w:val="5B6F7B"/>
              <w:sz w:val="15"/>
            </w:rPr>
            <w:t>CIF 55274631 · Ocna Șugatag, Maramureș</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Verdana" w:hAnsi="Verdana"/>
      <w:color w:val="082E4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Verdana" w:hAnsi="Verdana"/>
      <w:b/>
      <w:bCs/>
      <w:color w:val="082E4B"/>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Verdana" w:hAnsi="Verdana"/>
      <w:b/>
      <w:bCs/>
      <w:color w:val="082E4B"/>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Verdana" w:hAnsi="Verdana"/>
      <w:b/>
      <w:bCs/>
      <w:color w:val="1297C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